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1CF1" w:rsidP="006C1CF1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РЕЗОЛЮТИВНАЯ ЧАСТЬ РЕШЕНИЯ</w:t>
      </w:r>
    </w:p>
    <w:p w:rsidR="006C1CF1" w:rsidP="006C1CF1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ИМЕНЕМ РОССИЙСКОЙ ФЕДЕРАЦИИ</w:t>
      </w:r>
    </w:p>
    <w:p w:rsidR="006C1CF1" w:rsidP="006C1CF1">
      <w:pPr>
        <w:pStyle w:val="1"/>
        <w:ind w:firstLine="567"/>
        <w:jc w:val="center"/>
        <w:rPr>
          <w:rStyle w:val="10"/>
          <w:b/>
          <w:sz w:val="24"/>
          <w:szCs w:val="24"/>
        </w:rPr>
      </w:pPr>
    </w:p>
    <w:p w:rsidR="006C1CF1" w:rsidP="006C1CF1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г.Ханты-Мансийск</w:t>
      </w:r>
      <w:r>
        <w:rPr>
          <w:rStyle w:val="10"/>
          <w:sz w:val="24"/>
          <w:szCs w:val="24"/>
        </w:rPr>
        <w:t xml:space="preserve">                                                                                           30 мая 2024 года</w:t>
      </w:r>
    </w:p>
    <w:p w:rsidR="006C1CF1" w:rsidP="006C1CF1">
      <w:pPr>
        <w:pStyle w:val="1"/>
        <w:ind w:firstLine="567"/>
        <w:jc w:val="both"/>
        <w:rPr>
          <w:rStyle w:val="10"/>
          <w:sz w:val="24"/>
          <w:szCs w:val="24"/>
        </w:rPr>
      </w:pPr>
    </w:p>
    <w:p w:rsidR="006C1CF1" w:rsidP="006C1CF1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 w:rsidR="006C1CF1" w:rsidP="006C1CF1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рассмотрев в порядке упрощенного производства гражданское дело №2-800-2802/2024 по иску </w:t>
      </w:r>
      <w:r>
        <w:rPr>
          <w:sz w:val="24"/>
          <w:szCs w:val="24"/>
        </w:rPr>
        <w:t>ООО ПКО «</w:t>
      </w:r>
      <w:r>
        <w:rPr>
          <w:sz w:val="24"/>
          <w:szCs w:val="24"/>
        </w:rPr>
        <w:t>Бустэр</w:t>
      </w:r>
      <w:r>
        <w:rPr>
          <w:sz w:val="24"/>
          <w:szCs w:val="24"/>
        </w:rPr>
        <w:t xml:space="preserve">» к Кириной (Саркисян) </w:t>
      </w:r>
      <w:r w:rsidR="002B0D0A">
        <w:rPr>
          <w:sz w:val="24"/>
          <w:szCs w:val="24"/>
        </w:rPr>
        <w:t>**</w:t>
      </w:r>
      <w:r w:rsidR="002B0D0A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взыскании задолженности по договору займа</w:t>
      </w:r>
      <w:r>
        <w:rPr>
          <w:rStyle w:val="10"/>
          <w:sz w:val="24"/>
          <w:szCs w:val="24"/>
        </w:rPr>
        <w:t xml:space="preserve">,  </w:t>
      </w:r>
    </w:p>
    <w:p w:rsidR="006C1CF1" w:rsidP="006C1CF1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Руководствуясь ст.ст.12, 194-197, 232.4 Гражданского процессуального кодекса Российской Федерации, мировой судья</w:t>
      </w:r>
    </w:p>
    <w:p w:rsidR="006C1CF1" w:rsidP="006C1CF1">
      <w:pPr>
        <w:pStyle w:val="1"/>
        <w:spacing w:before="120" w:after="120"/>
        <w:ind w:firstLine="567"/>
        <w:jc w:val="center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>РЕШИЛ</w:t>
      </w:r>
      <w:r>
        <w:rPr>
          <w:rStyle w:val="10"/>
          <w:sz w:val="24"/>
          <w:szCs w:val="24"/>
        </w:rPr>
        <w:t>:</w:t>
      </w:r>
    </w:p>
    <w:p w:rsidR="006C1CF1" w:rsidP="006C1CF1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Исковые требования </w:t>
      </w:r>
      <w:r>
        <w:rPr>
          <w:sz w:val="24"/>
          <w:szCs w:val="24"/>
        </w:rPr>
        <w:t>ООО ПКО «</w:t>
      </w:r>
      <w:r>
        <w:rPr>
          <w:sz w:val="24"/>
          <w:szCs w:val="24"/>
        </w:rPr>
        <w:t>Бустэр</w:t>
      </w:r>
      <w:r>
        <w:rPr>
          <w:sz w:val="24"/>
          <w:szCs w:val="24"/>
        </w:rPr>
        <w:t xml:space="preserve">» к Кириной (Саркисян) </w:t>
      </w:r>
      <w:r w:rsidR="002B0D0A">
        <w:rPr>
          <w:sz w:val="24"/>
          <w:szCs w:val="24"/>
        </w:rPr>
        <w:t>**</w:t>
      </w:r>
      <w:r w:rsidR="002B0D0A">
        <w:rPr>
          <w:sz w:val="24"/>
          <w:szCs w:val="24"/>
        </w:rPr>
        <w:t xml:space="preserve">* 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взыскании задолженности по договору займа</w:t>
      </w:r>
      <w:r>
        <w:rPr>
          <w:rStyle w:val="10"/>
          <w:sz w:val="24"/>
          <w:szCs w:val="24"/>
        </w:rPr>
        <w:t xml:space="preserve"> удовлетворить.</w:t>
      </w:r>
    </w:p>
    <w:p w:rsidR="006C1CF1" w:rsidP="006C1CF1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Взыскать с </w:t>
      </w:r>
      <w:r>
        <w:rPr>
          <w:sz w:val="24"/>
          <w:szCs w:val="24"/>
        </w:rPr>
        <w:t xml:space="preserve">Кириной (Саркисян) </w:t>
      </w:r>
      <w:r w:rsidR="002B0D0A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(паспорт </w:t>
      </w:r>
      <w:r w:rsidR="002B0D0A">
        <w:rPr>
          <w:sz w:val="24"/>
          <w:szCs w:val="24"/>
        </w:rPr>
        <w:t xml:space="preserve">***  </w:t>
      </w:r>
      <w:r>
        <w:rPr>
          <w:rStyle w:val="10"/>
          <w:sz w:val="24"/>
          <w:szCs w:val="24"/>
        </w:rPr>
        <w:t xml:space="preserve">в пользу </w:t>
      </w:r>
      <w:r>
        <w:rPr>
          <w:sz w:val="24"/>
          <w:szCs w:val="24"/>
        </w:rPr>
        <w:t>ООО ПКО «</w:t>
      </w:r>
      <w:r>
        <w:rPr>
          <w:sz w:val="24"/>
          <w:szCs w:val="24"/>
        </w:rPr>
        <w:t>Бустэр</w:t>
      </w:r>
      <w:r>
        <w:rPr>
          <w:sz w:val="24"/>
          <w:szCs w:val="24"/>
        </w:rPr>
        <w:t>» 44946</w:t>
      </w:r>
      <w:r>
        <w:rPr>
          <w:rStyle w:val="10"/>
          <w:sz w:val="24"/>
          <w:szCs w:val="24"/>
        </w:rPr>
        <w:t xml:space="preserve"> руб. – в счет задолженности, 1548,38 руб. – в чет госпошлины.</w:t>
      </w:r>
    </w:p>
    <w:p w:rsidR="006C1CF1" w:rsidP="006C1CF1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Style w:val="10"/>
          <w:sz w:val="24"/>
          <w:szCs w:val="24"/>
        </w:rPr>
        <w:t>через мирового судью</w:t>
      </w:r>
      <w:r>
        <w:rPr>
          <w:rStyle w:val="10"/>
          <w:sz w:val="24"/>
          <w:szCs w:val="24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6C1CF1" w:rsidP="006C1CF1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 w:rsidR="006C1CF1" w:rsidP="006C1CF1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6C1CF1" w:rsidP="006C1CF1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6C1CF1" w:rsidP="006C1CF1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 w:rsidR="006C1CF1" w:rsidP="006C1CF1">
      <w:pPr>
        <w:pStyle w:val="1"/>
        <w:jc w:val="both"/>
        <w:rPr>
          <w:rStyle w:val="10"/>
          <w:sz w:val="24"/>
          <w:szCs w:val="24"/>
        </w:rPr>
      </w:pPr>
    </w:p>
    <w:p w:rsidR="006C1CF1" w:rsidP="006C1CF1">
      <w:pPr>
        <w:pStyle w:val="1"/>
        <w:jc w:val="both"/>
        <w:rPr>
          <w:rStyle w:val="10"/>
          <w:sz w:val="24"/>
          <w:szCs w:val="24"/>
        </w:rPr>
      </w:pPr>
    </w:p>
    <w:p w:rsidR="006C1CF1" w:rsidP="006C1CF1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6C1CF1" w:rsidP="006C1CF1">
      <w:pPr>
        <w:pStyle w:val="1"/>
        <w:jc w:val="both"/>
        <w:rPr>
          <w:rStyle w:val="10"/>
          <w:sz w:val="24"/>
          <w:szCs w:val="24"/>
        </w:rPr>
      </w:pPr>
    </w:p>
    <w:p w:rsidR="006C1CF1" w:rsidP="006C1CF1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Копия верна:</w:t>
      </w:r>
    </w:p>
    <w:p w:rsidR="006C1CF1" w:rsidP="006C1CF1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6C1CF1" w:rsidP="006C1CF1"/>
    <w:p w:rsidR="006C1CF1" w:rsidP="006C1CF1"/>
    <w:p w:rsidR="006C1CF1" w:rsidP="006C1CF1"/>
    <w:p w:rsidR="006C1CF1" w:rsidP="006C1CF1"/>
    <w:p w:rsidR="0081726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0"/>
    <w:rsid w:val="002B0D0A"/>
    <w:rsid w:val="006C1CF1"/>
    <w:rsid w:val="00817265"/>
    <w:rsid w:val="00F163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72C378-319A-48BD-9849-93541E94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rsid w:val="006C1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C1CF1"/>
    <w:pPr>
      <w:widowControl/>
      <w:jc w:val="center"/>
    </w:pPr>
    <w:rPr>
      <w:sz w:val="28"/>
    </w:rPr>
  </w:style>
  <w:style w:type="character" w:customStyle="1" w:styleId="10">
    <w:name w:val="Основной шрифт абзаца1"/>
    <w:rsid w:val="006C1CF1"/>
  </w:style>
  <w:style w:type="paragraph" w:styleId="BalloonText">
    <w:name w:val="Balloon Text"/>
    <w:basedOn w:val="Normal"/>
    <w:link w:val="a"/>
    <w:uiPriority w:val="99"/>
    <w:semiHidden/>
    <w:unhideWhenUsed/>
    <w:rsid w:val="006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